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a3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Приложение № 2-2-4 к Условиям </w:t>
      </w:r>
    </w:p>
    <w:p>
      <w:pPr>
        <w:pStyle w:val="a3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осуществление депозитарной </w:t>
      </w:r>
    </w:p>
    <w:p>
      <w:pPr>
        <w:pStyle w:val="a3"/>
        <w:jc w:val="right"/>
      </w:pPr>
      <w:r>
        <w:rPr>
          <w:rFonts w:ascii="Arial" w:hAnsi="Arial" w:cs="Arial"/>
          <w:sz w:val="16"/>
          <w:szCs w:val="16"/>
        </w:rPr>
        <w:t>деятельности ООО «Твой Брокер»</w:t>
      </w:r>
    </w:p>
    <w:p>
      <w:pPr>
        <w:pStyle w:val="Style3"/>
        <w:widowControl/>
        <w:spacing w:before="48"/>
        <w:jc w:val="left"/>
        <w:rPr>
          <w:rStyle w:val="FontStyle17"/>
          <w:b w:val="0"/>
          <w:sz w:val="20"/>
          <w:szCs w:val="20"/>
        </w:rPr>
      </w:pPr>
    </w:p>
    <w:p>
      <w:pPr>
        <w:pStyle w:val="Style3"/>
        <w:widowControl/>
        <w:spacing w:before="48"/>
        <w:jc w:val="left"/>
        <w:rPr>
          <w:rStyle w:val="FontStyle17"/>
          <w:b w:val="0"/>
          <w:sz w:val="20"/>
          <w:szCs w:val="20"/>
        </w:rPr>
      </w:pPr>
      <w:r>
        <w:rPr>
          <w:rStyle w:val="FontStyle17"/>
          <w:b w:val="0"/>
          <w:sz w:val="20"/>
          <w:szCs w:val="20"/>
        </w:rPr>
        <w:t>Общество с ограниченной ответственностью "Твой Брокер"</w:t>
      </w:r>
      <w:r>
        <w:rPr>
          <w:rStyle w:val="ab"/>
          <w:bCs/>
          <w:sz w:val="20"/>
          <w:szCs w:val="20"/>
        </w:rPr>
        <w:footnoteReference w:id="1"/>
      </w:r>
    </w:p>
    <w:p>
      <w:pPr>
        <w:pStyle w:val="Style3"/>
        <w:widowControl/>
        <w:rPr>
          <w:rStyle w:val="FontStyle17"/>
          <w:b w:val="0"/>
          <w:spacing w:val="-20"/>
          <w:sz w:val="20"/>
          <w:szCs w:val="20"/>
        </w:rPr>
      </w:pPr>
      <w:r>
        <w:rPr>
          <w:rStyle w:val="FontStyle17"/>
          <w:b w:val="0"/>
          <w:sz w:val="20"/>
          <w:szCs w:val="20"/>
        </w:rPr>
        <w:t xml:space="preserve">Лицензия профессионального участника рынка ценных бумаг на осуществление депозитарной деятельности № 045-11682-000100 от 21 октября 2008 </w:t>
      </w:r>
      <w:r>
        <w:rPr>
          <w:rStyle w:val="FontStyle17"/>
          <w:b w:val="0"/>
          <w:spacing w:val="-20"/>
          <w:sz w:val="20"/>
          <w:szCs w:val="20"/>
        </w:rPr>
        <w:t>г.</w:t>
      </w:r>
    </w:p>
    <w:p>
      <w:pPr>
        <w:pStyle w:val="Style3"/>
        <w:widowControl/>
        <w:jc w:val="left"/>
        <w:rPr>
          <w:rStyle w:val="FontStyle17"/>
          <w:b w:val="0"/>
          <w:sz w:val="20"/>
          <w:szCs w:val="20"/>
        </w:rPr>
      </w:pPr>
      <w:r>
        <w:rPr>
          <w:rStyle w:val="FontStyle17"/>
          <w:b w:val="0"/>
          <w:sz w:val="20"/>
          <w:szCs w:val="20"/>
        </w:rPr>
        <w:t xml:space="preserve">Юридический адрес: 119435, </w:t>
      </w:r>
      <w:r>
        <w:rPr>
          <w:rStyle w:val="FontStyle17"/>
          <w:b w:val="0"/>
          <w:spacing w:val="-20"/>
          <w:sz w:val="20"/>
          <w:szCs w:val="20"/>
        </w:rPr>
        <w:t>г.</w:t>
      </w:r>
      <w:r>
        <w:rPr>
          <w:rStyle w:val="FontStyle17"/>
          <w:b w:val="0"/>
          <w:sz w:val="20"/>
          <w:szCs w:val="20"/>
        </w:rPr>
        <w:t xml:space="preserve"> Москва, Саввинская наб. д.23, стр.1, </w:t>
      </w:r>
      <w:proofErr w:type="spellStart"/>
      <w:r>
        <w:rPr>
          <w:rStyle w:val="FontStyle17"/>
          <w:b w:val="0"/>
          <w:sz w:val="20"/>
          <w:szCs w:val="20"/>
        </w:rPr>
        <w:t>помещ</w:t>
      </w:r>
      <w:proofErr w:type="spellEnd"/>
      <w:r>
        <w:rPr>
          <w:rStyle w:val="FontStyle17"/>
          <w:b w:val="0"/>
          <w:sz w:val="20"/>
          <w:szCs w:val="20"/>
        </w:rPr>
        <w:t>. 3/1</w:t>
      </w:r>
    </w:p>
    <w:p>
      <w:pPr>
        <w:jc w:val="center"/>
        <w:rPr>
          <w:rStyle w:val="FontStyle13"/>
          <w:sz w:val="24"/>
          <w:szCs w:val="24"/>
        </w:rPr>
      </w:pPr>
    </w:p>
    <w:p>
      <w:pPr>
        <w:jc w:val="center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>Выписка № (номер) от (дата) по счету ДЕПО за период</w:t>
      </w:r>
    </w:p>
    <w:p>
      <w:pPr>
        <w:pStyle w:val="Style5"/>
        <w:widowControl/>
        <w:spacing w:before="202"/>
        <w:jc w:val="both"/>
        <w:rPr>
          <w:rStyle w:val="FontStyle14"/>
          <w:sz w:val="20"/>
          <w:szCs w:val="20"/>
        </w:rPr>
      </w:pPr>
      <w:r>
        <w:rPr>
          <w:rStyle w:val="FontStyle14"/>
          <w:sz w:val="20"/>
          <w:szCs w:val="20"/>
        </w:rPr>
        <w:t>Клиент(Депонент):</w:t>
      </w:r>
    </w:p>
    <w:p>
      <w:pPr>
        <w:pStyle w:val="Style5"/>
        <w:widowControl/>
        <w:spacing w:before="202"/>
        <w:jc w:val="both"/>
        <w:rPr>
          <w:rStyle w:val="FontStyle14"/>
          <w:b w:val="0"/>
          <w:sz w:val="20"/>
          <w:szCs w:val="20"/>
        </w:rPr>
      </w:pPr>
      <w:r>
        <w:rPr>
          <w:rStyle w:val="FontStyle14"/>
          <w:b w:val="0"/>
          <w:sz w:val="20"/>
          <w:szCs w:val="20"/>
        </w:rPr>
        <w:t>За период:</w:t>
      </w:r>
    </w:p>
    <w:p>
      <w:pPr>
        <w:pStyle w:val="Style5"/>
        <w:widowControl/>
        <w:spacing w:before="202"/>
        <w:jc w:val="both"/>
        <w:rPr>
          <w:rStyle w:val="FontStyle14"/>
          <w:b w:val="0"/>
          <w:sz w:val="20"/>
          <w:szCs w:val="20"/>
        </w:rPr>
      </w:pPr>
    </w:p>
    <w:p>
      <w:pPr>
        <w:pStyle w:val="Style5"/>
        <w:widowControl/>
        <w:spacing w:before="202"/>
        <w:jc w:val="both"/>
        <w:rPr>
          <w:rStyle w:val="FontStyle14"/>
          <w:b w:val="0"/>
          <w:sz w:val="20"/>
          <w:szCs w:val="20"/>
        </w:rPr>
      </w:pPr>
      <w:r>
        <w:rPr>
          <w:rStyle w:val="FontStyle14"/>
          <w:b w:val="0"/>
          <w:sz w:val="20"/>
          <w:szCs w:val="20"/>
        </w:rPr>
        <w:t>Счет ДЕПО №:</w:t>
      </w:r>
    </w:p>
    <w:p>
      <w:pPr>
        <w:pStyle w:val="Style5"/>
        <w:widowControl/>
        <w:spacing w:before="202"/>
        <w:jc w:val="both"/>
        <w:rPr>
          <w:rStyle w:val="FontStyle14"/>
          <w:b w:val="0"/>
          <w:sz w:val="20"/>
          <w:szCs w:val="20"/>
        </w:rPr>
      </w:pPr>
      <w:r>
        <w:rPr>
          <w:rStyle w:val="FontStyle14"/>
          <w:b w:val="0"/>
          <w:sz w:val="20"/>
          <w:szCs w:val="20"/>
        </w:rPr>
        <w:t xml:space="preserve">Раздел счета ДЕПО №: </w:t>
      </w:r>
    </w:p>
    <w:p>
      <w:pPr>
        <w:pStyle w:val="Style5"/>
        <w:widowControl/>
        <w:spacing w:before="202"/>
        <w:jc w:val="both"/>
        <w:rPr>
          <w:rStyle w:val="FontStyle14"/>
          <w:b w:val="0"/>
          <w:sz w:val="20"/>
          <w:szCs w:val="20"/>
        </w:rPr>
      </w:pPr>
      <w:r>
        <w:rPr>
          <w:rStyle w:val="FontStyle14"/>
          <w:b w:val="0"/>
          <w:sz w:val="20"/>
          <w:szCs w:val="20"/>
        </w:rPr>
        <w:t>Эмитент:</w:t>
      </w:r>
    </w:p>
    <w:p>
      <w:pPr>
        <w:pStyle w:val="Style5"/>
        <w:widowControl/>
        <w:spacing w:before="202"/>
        <w:jc w:val="both"/>
        <w:rPr>
          <w:rStyle w:val="FontStyle14"/>
          <w:sz w:val="20"/>
          <w:szCs w:val="20"/>
        </w:rPr>
      </w:pPr>
    </w:p>
    <w:p>
      <w:pPr>
        <w:pStyle w:val="Style5"/>
        <w:widowControl/>
        <w:spacing w:before="202"/>
        <w:jc w:val="both"/>
        <w:rPr>
          <w:rStyle w:val="FontStyle14"/>
          <w:sz w:val="20"/>
          <w:szCs w:val="20"/>
        </w:rPr>
      </w:pPr>
      <w:r>
        <w:rPr>
          <w:rStyle w:val="FontStyle14"/>
          <w:sz w:val="20"/>
          <w:szCs w:val="20"/>
        </w:rPr>
        <w:t xml:space="preserve">Вид запроса:                     </w:t>
      </w:r>
      <w:r>
        <w:rPr>
          <w:sz w:val="16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>
        <w:rPr>
          <w:sz w:val="16"/>
        </w:rPr>
        <w:instrText xml:space="preserve"> FORMCHECKBOX </w:instrText>
      </w:r>
      <w:r>
        <w:rPr>
          <w:sz w:val="16"/>
        </w:rPr>
      </w:r>
      <w:r>
        <w:rPr>
          <w:sz w:val="16"/>
        </w:rPr>
        <w:fldChar w:fldCharType="separate"/>
      </w:r>
      <w:r>
        <w:rPr>
          <w:sz w:val="16"/>
        </w:rPr>
        <w:fldChar w:fldCharType="end"/>
      </w:r>
      <w:r>
        <w:rPr>
          <w:rStyle w:val="FontStyle14"/>
          <w:sz w:val="20"/>
          <w:szCs w:val="20"/>
        </w:rPr>
        <w:t xml:space="preserve">   по всем типам ценных бумаг          </w:t>
      </w:r>
      <w:r>
        <w:rPr>
          <w:sz w:val="16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>
        <w:rPr>
          <w:sz w:val="16"/>
        </w:rPr>
        <w:instrText xml:space="preserve"> FORMCHECKBOX </w:instrText>
      </w:r>
      <w:r>
        <w:rPr>
          <w:sz w:val="16"/>
        </w:rPr>
      </w:r>
      <w:r>
        <w:rPr>
          <w:sz w:val="16"/>
        </w:rPr>
        <w:fldChar w:fldCharType="separate"/>
      </w:r>
      <w:r>
        <w:rPr>
          <w:sz w:val="16"/>
        </w:rPr>
        <w:fldChar w:fldCharType="end"/>
      </w:r>
      <w:r>
        <w:rPr>
          <w:rStyle w:val="FontStyle14"/>
          <w:sz w:val="20"/>
          <w:szCs w:val="20"/>
        </w:rPr>
        <w:t xml:space="preserve">   по одному типу ценных бумаг</w:t>
      </w:r>
    </w:p>
    <w:p/>
    <w:p>
      <w:pPr>
        <w:jc w:val="right"/>
      </w:pPr>
      <w:r>
        <w:t xml:space="preserve">Остаток </w:t>
      </w:r>
      <w:proofErr w:type="gramStart"/>
      <w:r>
        <w:t xml:space="preserve">входящий:   </w:t>
      </w:r>
      <w:proofErr w:type="gramEnd"/>
      <w:r>
        <w:t xml:space="preserve">         шт.                Остаток </w:t>
      </w:r>
      <w:proofErr w:type="gramStart"/>
      <w:r>
        <w:t xml:space="preserve">исходящий:   </w:t>
      </w:r>
      <w:proofErr w:type="gramEnd"/>
      <w:r>
        <w:t xml:space="preserve">                шт.</w:t>
      </w:r>
    </w:p>
    <w:tbl>
      <w:tblPr>
        <w:tblW w:w="1526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44"/>
        <w:gridCol w:w="1718"/>
        <w:gridCol w:w="3172"/>
        <w:gridCol w:w="1144"/>
        <w:gridCol w:w="2735"/>
        <w:gridCol w:w="2735"/>
        <w:gridCol w:w="2616"/>
      </w:tblGrid>
      <w:tr>
        <w:trPr>
          <w:trHeight w:val="181"/>
        </w:trPr>
        <w:tc>
          <w:tcPr>
            <w:tcW w:w="60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pStyle w:val="Style4"/>
              <w:widowControl/>
              <w:spacing w:line="240" w:lineRule="auto"/>
              <w:ind w:left="2352"/>
              <w:rPr>
                <w:rStyle w:val="FontStyle18"/>
              </w:rPr>
            </w:pPr>
            <w:r>
              <w:rPr>
                <w:rStyle w:val="FontStyle18"/>
              </w:rPr>
              <w:t>Операция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pStyle w:val="Style4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Кол-во ЦБ</w:t>
            </w:r>
          </w:p>
        </w:tc>
        <w:tc>
          <w:tcPr>
            <w:tcW w:w="2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pStyle w:val="Style4"/>
              <w:widowControl/>
              <w:spacing w:line="240" w:lineRule="auto"/>
              <w:ind w:left="269"/>
              <w:rPr>
                <w:rStyle w:val="FontStyle18"/>
              </w:rPr>
            </w:pPr>
            <w:r>
              <w:rPr>
                <w:rStyle w:val="FontStyle18"/>
              </w:rPr>
              <w:t>Раздел счета списания</w:t>
            </w:r>
          </w:p>
        </w:tc>
        <w:tc>
          <w:tcPr>
            <w:tcW w:w="2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pStyle w:val="Style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Раздел счета зачисления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pStyle w:val="Style4"/>
              <w:widowControl/>
              <w:spacing w:line="240" w:lineRule="auto"/>
              <w:ind w:left="629"/>
              <w:rPr>
                <w:rStyle w:val="FontStyle18"/>
              </w:rPr>
            </w:pPr>
            <w:r>
              <w:rPr>
                <w:rStyle w:val="FontStyle18"/>
              </w:rPr>
              <w:t>Контрагент</w:t>
            </w:r>
          </w:p>
        </w:tc>
      </w:tr>
      <w:tr>
        <w:trPr>
          <w:trHeight w:val="292"/>
        </w:trPr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pStyle w:val="Style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№ и дата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pStyle w:val="Style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Тип операции</w:t>
            </w:r>
          </w:p>
        </w:tc>
        <w:tc>
          <w:tcPr>
            <w:tcW w:w="3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pStyle w:val="Style4"/>
              <w:widowControl/>
              <w:spacing w:line="240" w:lineRule="auto"/>
              <w:ind w:left="955"/>
              <w:rPr>
                <w:rStyle w:val="FontStyle18"/>
              </w:rPr>
            </w:pPr>
            <w:r>
              <w:rPr>
                <w:rStyle w:val="FontStyle18"/>
              </w:rPr>
              <w:t>Основание</w:t>
            </w:r>
          </w:p>
        </w:tc>
        <w:tc>
          <w:tcPr>
            <w:tcW w:w="11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pStyle w:val="Style4"/>
              <w:widowControl/>
              <w:spacing w:line="240" w:lineRule="auto"/>
              <w:ind w:left="955"/>
              <w:rPr>
                <w:rStyle w:val="FontStyle18"/>
              </w:rPr>
            </w:pPr>
          </w:p>
          <w:p>
            <w:pPr>
              <w:pStyle w:val="Style4"/>
              <w:widowControl/>
              <w:spacing w:line="240" w:lineRule="auto"/>
              <w:ind w:left="955"/>
              <w:rPr>
                <w:rStyle w:val="FontStyle18"/>
              </w:rPr>
            </w:pPr>
          </w:p>
        </w:tc>
        <w:tc>
          <w:tcPr>
            <w:tcW w:w="2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pStyle w:val="Style4"/>
              <w:widowControl/>
              <w:spacing w:line="240" w:lineRule="auto"/>
              <w:ind w:left="955"/>
              <w:rPr>
                <w:rStyle w:val="FontStyle18"/>
              </w:rPr>
            </w:pPr>
          </w:p>
          <w:p>
            <w:pPr>
              <w:pStyle w:val="Style4"/>
              <w:widowControl/>
              <w:spacing w:line="240" w:lineRule="auto"/>
              <w:ind w:left="955"/>
              <w:rPr>
                <w:rStyle w:val="FontStyle18"/>
              </w:rPr>
            </w:pPr>
          </w:p>
        </w:tc>
        <w:tc>
          <w:tcPr>
            <w:tcW w:w="2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pStyle w:val="Style4"/>
              <w:widowControl/>
              <w:spacing w:line="240" w:lineRule="auto"/>
              <w:ind w:left="955"/>
              <w:rPr>
                <w:rStyle w:val="FontStyle18"/>
              </w:rPr>
            </w:pPr>
          </w:p>
          <w:p>
            <w:pPr>
              <w:pStyle w:val="Style4"/>
              <w:widowControl/>
              <w:spacing w:line="240" w:lineRule="auto"/>
              <w:ind w:left="955"/>
              <w:rPr>
                <w:rStyle w:val="FontStyle18"/>
              </w:rPr>
            </w:pPr>
          </w:p>
        </w:tc>
        <w:tc>
          <w:tcPr>
            <w:tcW w:w="26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pStyle w:val="Style4"/>
              <w:widowControl/>
              <w:spacing w:line="240" w:lineRule="auto"/>
              <w:ind w:left="955"/>
              <w:rPr>
                <w:rStyle w:val="FontStyle18"/>
              </w:rPr>
            </w:pPr>
          </w:p>
          <w:p>
            <w:pPr>
              <w:pStyle w:val="Style4"/>
              <w:widowControl/>
              <w:spacing w:line="240" w:lineRule="auto"/>
              <w:ind w:left="955"/>
              <w:rPr>
                <w:rStyle w:val="FontStyle18"/>
              </w:rPr>
            </w:pPr>
          </w:p>
        </w:tc>
      </w:tr>
      <w:tr>
        <w:trPr>
          <w:trHeight w:val="665"/>
        </w:trPr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pStyle w:val="Style8"/>
              <w:widowControl/>
              <w:ind w:right="72"/>
              <w:rPr>
                <w:rStyle w:val="FontStyle17"/>
                <w:lang w:eastAsia="en-US"/>
              </w:rPr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pStyle w:val="Style8"/>
              <w:widowControl/>
              <w:spacing w:line="139" w:lineRule="exact"/>
              <w:ind w:right="5"/>
              <w:rPr>
                <w:rStyle w:val="FontStyle17"/>
              </w:rPr>
            </w:pPr>
          </w:p>
        </w:tc>
        <w:tc>
          <w:tcPr>
            <w:tcW w:w="3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pStyle w:val="Style8"/>
              <w:widowControl/>
              <w:spacing w:line="240" w:lineRule="auto"/>
              <w:rPr>
                <w:rStyle w:val="FontStyle17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pStyle w:val="Style8"/>
              <w:widowControl/>
              <w:spacing w:line="240" w:lineRule="auto"/>
              <w:ind w:left="893"/>
              <w:rPr>
                <w:rStyle w:val="FontStyle17"/>
              </w:rPr>
            </w:pPr>
          </w:p>
        </w:tc>
        <w:tc>
          <w:tcPr>
            <w:tcW w:w="2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pStyle w:val="Style8"/>
              <w:widowControl/>
              <w:spacing w:line="144" w:lineRule="exact"/>
              <w:ind w:right="91"/>
              <w:rPr>
                <w:rStyle w:val="FontStyle17"/>
              </w:rPr>
            </w:pPr>
          </w:p>
        </w:tc>
        <w:tc>
          <w:tcPr>
            <w:tcW w:w="2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pStyle w:val="Style8"/>
              <w:widowControl/>
              <w:ind w:right="34"/>
              <w:rPr>
                <w:rStyle w:val="FontStyle17"/>
                <w:lang w:eastAsia="en-US"/>
              </w:rPr>
            </w:pP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pStyle w:val="Style1"/>
              <w:widowControl/>
            </w:pPr>
          </w:p>
        </w:tc>
      </w:tr>
    </w:tbl>
    <w:p>
      <w:pPr>
        <w:jc w:val="right"/>
      </w:pPr>
    </w:p>
    <w:p>
      <w:pPr>
        <w:pStyle w:val="Style10"/>
        <w:widowControl/>
        <w:tabs>
          <w:tab w:val="left" w:leader="underscore" w:pos="8832"/>
        </w:tabs>
        <w:jc w:val="both"/>
        <w:rPr>
          <w:sz w:val="16"/>
          <w:szCs w:val="16"/>
        </w:rPr>
      </w:pPr>
      <w:r>
        <w:rPr>
          <w:rStyle w:val="FontStyle22"/>
        </w:rPr>
        <w:t xml:space="preserve">ФИО уполномоченного лица </w:t>
      </w:r>
      <w:proofErr w:type="gramStart"/>
      <w:r>
        <w:rPr>
          <w:rStyle w:val="FontStyle22"/>
        </w:rPr>
        <w:t xml:space="preserve">депозитария:   </w:t>
      </w:r>
      <w:proofErr w:type="gramEnd"/>
      <w:r>
        <w:rPr>
          <w:rStyle w:val="FontStyle22"/>
        </w:rPr>
        <w:t xml:space="preserve">                                                               Подпись: </w:t>
      </w:r>
      <w:r>
        <w:rPr>
          <w:rStyle w:val="FontStyle22"/>
        </w:rPr>
        <w:tab/>
      </w:r>
    </w:p>
    <w:p/>
    <w:sectPr>
      <w:pgSz w:w="16838" w:h="11906" w:orient="landscape"/>
      <w:pgMar w:top="720" w:right="720" w:bottom="720" w:left="720" w:header="28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a9"/>
        <w:jc w:val="both"/>
        <w:rPr>
          <w:sz w:val="18"/>
        </w:rPr>
      </w:pPr>
      <w:r>
        <w:rPr>
          <w:rStyle w:val="ab"/>
          <w:sz w:val="18"/>
        </w:rPr>
        <w:footnoteRef/>
      </w:r>
      <w:r>
        <w:rPr>
          <w:sz w:val="18"/>
        </w:rPr>
        <w:t xml:space="preserve"> Обращаем внимание, что до (дата) операции учитывались в депозитарии ПАО «БАНК УРАЛСИБ» (лицензия профессионального участника рынка ценных бумаг на осуществление депозитарной деятельности № 045-06473-000100 от 7 марта 2003 г.; юридический адрес: 119048, г. Москва, ул. Ефремова, д. 8) </w:t>
      </w:r>
      <w:bookmarkStart w:id="0" w:name="_GoBack"/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trackRevision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026A31-A15D-4FB6-9A2C-23322A5FE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basedOn w:val="a0"/>
    <w:uiPriority w:val="99"/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a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Pr>
      <w:rFonts w:ascii="Arial" w:hAnsi="Arial" w:cs="Arial"/>
      <w:b/>
      <w:bCs/>
      <w:sz w:val="18"/>
      <w:szCs w:val="18"/>
    </w:rPr>
  </w:style>
  <w:style w:type="paragraph" w:customStyle="1" w:styleId="Style9">
    <w:name w:val="Style9"/>
    <w:basedOn w:val="a"/>
    <w:uiPriority w:val="99"/>
    <w:pPr>
      <w:widowControl w:val="0"/>
      <w:autoSpaceDE w:val="0"/>
      <w:autoSpaceDN w:val="0"/>
      <w:adjustRightInd w:val="0"/>
      <w:spacing w:after="0" w:line="314" w:lineRule="exact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Pr>
      <w:rFonts w:ascii="Arial" w:hAnsi="Arial" w:cs="Arial"/>
      <w:sz w:val="14"/>
      <w:szCs w:val="14"/>
    </w:rPr>
  </w:style>
  <w:style w:type="paragraph" w:customStyle="1" w:styleId="Style1">
    <w:name w:val="Style1"/>
    <w:basedOn w:val="a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4">
    <w:name w:val="Style4"/>
    <w:basedOn w:val="a"/>
    <w:uiPriority w:val="99"/>
    <w:pPr>
      <w:widowControl w:val="0"/>
      <w:autoSpaceDE w:val="0"/>
      <w:autoSpaceDN w:val="0"/>
      <w:adjustRightInd w:val="0"/>
      <w:spacing w:after="0" w:line="192" w:lineRule="exac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8">
    <w:name w:val="Style8"/>
    <w:basedOn w:val="a"/>
    <w:uiPriority w:val="99"/>
    <w:pPr>
      <w:widowControl w:val="0"/>
      <w:autoSpaceDE w:val="0"/>
      <w:autoSpaceDN w:val="0"/>
      <w:adjustRightInd w:val="0"/>
      <w:spacing w:after="0" w:line="149" w:lineRule="exac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Pr>
      <w:rFonts w:ascii="Arial" w:hAnsi="Arial" w:cs="Arial"/>
      <w:b/>
      <w:bCs/>
      <w:i/>
      <w:iCs/>
      <w:sz w:val="10"/>
      <w:szCs w:val="10"/>
    </w:rPr>
  </w:style>
  <w:style w:type="character" w:customStyle="1" w:styleId="FontStyle17">
    <w:name w:val="Font Style17"/>
    <w:basedOn w:val="a0"/>
    <w:uiPriority w:val="99"/>
    <w:rPr>
      <w:rFonts w:ascii="Arial" w:hAnsi="Arial" w:cs="Arial"/>
      <w:b/>
      <w:bCs/>
      <w:sz w:val="10"/>
      <w:szCs w:val="10"/>
    </w:rPr>
  </w:style>
  <w:style w:type="character" w:customStyle="1" w:styleId="FontStyle18">
    <w:name w:val="Font Style18"/>
    <w:basedOn w:val="a0"/>
    <w:uiPriority w:val="99"/>
    <w:rPr>
      <w:rFonts w:ascii="Arial" w:hAnsi="Arial" w:cs="Arial"/>
      <w:b/>
      <w:bCs/>
      <w:sz w:val="14"/>
      <w:szCs w:val="14"/>
    </w:rPr>
  </w:style>
  <w:style w:type="character" w:customStyle="1" w:styleId="FontStyle22">
    <w:name w:val="Font Style22"/>
    <w:basedOn w:val="a0"/>
    <w:uiPriority w:val="99"/>
    <w:rPr>
      <w:rFonts w:ascii="Arial" w:hAnsi="Arial" w:cs="Arial"/>
      <w:sz w:val="16"/>
      <w:szCs w:val="16"/>
    </w:rPr>
  </w:style>
  <w:style w:type="paragraph" w:customStyle="1" w:styleId="Style3">
    <w:name w:val="Style3"/>
    <w:basedOn w:val="a"/>
    <w:uiPriority w:val="99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paragraph" w:styleId="a7">
    <w:name w:val="Balloon Text"/>
    <w:basedOn w:val="a"/>
    <w:link w:val="a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Segoe UI" w:hAnsi="Segoe UI" w:cs="Segoe UI"/>
      <w:sz w:val="18"/>
      <w:szCs w:val="18"/>
    </w:rPr>
  </w:style>
  <w:style w:type="paragraph" w:styleId="a9">
    <w:name w:val="footnote text"/>
    <w:basedOn w:val="a"/>
    <w:link w:val="aa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27E11-7A43-418E-AEC2-44D01EF7E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Зизикова Татьяна Николаевна</cp:lastModifiedBy>
  <cp:revision>3</cp:revision>
  <dcterms:created xsi:type="dcterms:W3CDTF">2024-10-07T10:24:00Z</dcterms:created>
  <dcterms:modified xsi:type="dcterms:W3CDTF">2024-11-11T11:46:00Z</dcterms:modified>
</cp:coreProperties>
</file>